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3B351E" w14:textId="77777777" w:rsidR="00296B59" w:rsidRDefault="00296B59" w:rsidP="00296B59">
      <w:pPr>
        <w:pStyle w:val="TableFigure"/>
        <w:jc w:val="center"/>
        <w:rPr>
          <w:rFonts w:asciiTheme="majorHAnsi" w:hAnsiTheme="majorHAnsi" w:cstheme="majorHAnsi"/>
        </w:rPr>
      </w:pPr>
    </w:p>
    <w:p w14:paraId="2F7F903F" w14:textId="77777777" w:rsidR="00DD4E4B" w:rsidRDefault="00DD4E4B" w:rsidP="00296B59">
      <w:pPr>
        <w:pStyle w:val="TableFigure"/>
        <w:jc w:val="center"/>
        <w:rPr>
          <w:rFonts w:asciiTheme="majorHAnsi" w:hAnsiTheme="majorHAnsi" w:cstheme="majorHAnsi"/>
        </w:rPr>
      </w:pPr>
    </w:p>
    <w:p w14:paraId="4BCD9AF3" w14:textId="77777777" w:rsidR="00DD4E4B" w:rsidRDefault="00DD4E4B" w:rsidP="00296B59">
      <w:pPr>
        <w:pStyle w:val="TableFigure"/>
        <w:jc w:val="center"/>
        <w:rPr>
          <w:rFonts w:asciiTheme="majorHAnsi" w:hAnsiTheme="majorHAnsi" w:cstheme="majorHAnsi"/>
        </w:rPr>
      </w:pPr>
    </w:p>
    <w:p w14:paraId="29BE42DB" w14:textId="77777777" w:rsidR="00DD4E4B" w:rsidRDefault="00DD4E4B" w:rsidP="00296B59">
      <w:pPr>
        <w:pStyle w:val="TableFigure"/>
        <w:jc w:val="center"/>
        <w:rPr>
          <w:rFonts w:asciiTheme="majorHAnsi" w:hAnsiTheme="majorHAnsi" w:cstheme="majorHAnsi"/>
        </w:rPr>
      </w:pPr>
    </w:p>
    <w:p w14:paraId="03179897" w14:textId="77777777" w:rsidR="00DD4E4B" w:rsidRPr="00EB2199" w:rsidRDefault="00DD4E4B" w:rsidP="00296B59">
      <w:pPr>
        <w:pStyle w:val="TableFigure"/>
        <w:jc w:val="center"/>
        <w:rPr>
          <w:rFonts w:asciiTheme="majorHAnsi" w:hAnsiTheme="majorHAnsi" w:cstheme="majorHAnsi"/>
        </w:rPr>
      </w:pPr>
    </w:p>
    <w:p w14:paraId="21010F60" w14:textId="77777777" w:rsidR="00296B59" w:rsidRPr="00EB2199" w:rsidRDefault="00296B59" w:rsidP="00296B59">
      <w:pPr>
        <w:pStyle w:val="TableFigure"/>
        <w:jc w:val="center"/>
        <w:rPr>
          <w:rFonts w:asciiTheme="majorHAnsi" w:hAnsiTheme="majorHAnsi" w:cstheme="majorHAnsi"/>
        </w:rPr>
      </w:pPr>
    </w:p>
    <w:p w14:paraId="603C03E7" w14:textId="77777777" w:rsidR="00296B59" w:rsidRPr="00EB2199" w:rsidRDefault="00296B59" w:rsidP="00296B59">
      <w:pPr>
        <w:pStyle w:val="TableFigure"/>
        <w:jc w:val="center"/>
        <w:rPr>
          <w:rFonts w:asciiTheme="majorHAnsi" w:hAnsiTheme="majorHAnsi" w:cstheme="majorHAnsi"/>
        </w:rPr>
      </w:pPr>
    </w:p>
    <w:p w14:paraId="24A634C6" w14:textId="77777777" w:rsidR="00296B59" w:rsidRPr="00EB2199" w:rsidRDefault="00296B59" w:rsidP="00296B59">
      <w:pPr>
        <w:pStyle w:val="TableFigure"/>
        <w:jc w:val="center"/>
        <w:rPr>
          <w:rFonts w:asciiTheme="majorHAnsi" w:hAnsiTheme="majorHAnsi" w:cstheme="majorHAnsi"/>
        </w:rPr>
      </w:pPr>
    </w:p>
    <w:p w14:paraId="0FECFFDD" w14:textId="77777777" w:rsidR="00296B59" w:rsidRPr="00EB2199" w:rsidRDefault="00296B59" w:rsidP="00296B59">
      <w:pPr>
        <w:pStyle w:val="TableFigure"/>
        <w:jc w:val="center"/>
        <w:rPr>
          <w:rFonts w:asciiTheme="majorHAnsi" w:hAnsiTheme="majorHAnsi" w:cstheme="majorHAnsi"/>
        </w:rPr>
      </w:pPr>
    </w:p>
    <w:p w14:paraId="4B2D47DE" w14:textId="77777777" w:rsidR="00DD4E4B" w:rsidRDefault="005D29DB" w:rsidP="00DD4E4B">
      <w:pPr>
        <w:pStyle w:val="TableFigure"/>
        <w:jc w:val="center"/>
        <w:rPr>
          <w:rFonts w:asciiTheme="majorHAnsi" w:hAnsiTheme="majorHAnsi" w:cstheme="majorHAnsi"/>
        </w:rPr>
      </w:pPr>
      <w:r w:rsidRPr="00EB2199">
        <w:rPr>
          <w:rFonts w:asciiTheme="majorHAnsi" w:hAnsiTheme="majorHAnsi" w:cstheme="majorHAnsi"/>
        </w:rPr>
        <w:t>Community</w:t>
      </w:r>
      <w:r w:rsidR="00C41F45">
        <w:rPr>
          <w:rFonts w:asciiTheme="majorHAnsi" w:hAnsiTheme="majorHAnsi" w:cstheme="majorHAnsi"/>
        </w:rPr>
        <w:t>-</w:t>
      </w:r>
      <w:r w:rsidRPr="00EB2199">
        <w:rPr>
          <w:rFonts w:asciiTheme="majorHAnsi" w:hAnsiTheme="majorHAnsi" w:cstheme="majorHAnsi"/>
        </w:rPr>
        <w:t>Based Sanctions</w:t>
      </w:r>
    </w:p>
    <w:p w14:paraId="3A82966C" w14:textId="77777777" w:rsidR="00DD4E4B" w:rsidRDefault="005D29DB" w:rsidP="00DD4E4B">
      <w:pPr>
        <w:pStyle w:val="TableFigure"/>
        <w:jc w:val="center"/>
        <w:rPr>
          <w:rFonts w:asciiTheme="majorHAnsi" w:hAnsiTheme="majorHAnsi" w:cstheme="majorHAnsi"/>
        </w:rPr>
      </w:pPr>
      <w:r w:rsidRPr="00EB2199">
        <w:rPr>
          <w:rFonts w:asciiTheme="majorHAnsi" w:hAnsiTheme="majorHAnsi" w:cstheme="majorHAnsi"/>
        </w:rPr>
        <w:t>Student</w:t>
      </w:r>
      <w:r>
        <w:rPr>
          <w:rFonts w:asciiTheme="majorHAnsi" w:hAnsiTheme="majorHAnsi" w:cstheme="majorHAnsi"/>
        </w:rPr>
        <w:t>’</w:t>
      </w:r>
      <w:r w:rsidRPr="00EB2199">
        <w:rPr>
          <w:rFonts w:asciiTheme="majorHAnsi" w:hAnsiTheme="majorHAnsi" w:cstheme="majorHAnsi"/>
        </w:rPr>
        <w:t>s Name</w:t>
      </w:r>
    </w:p>
    <w:p w14:paraId="0D296FC7" w14:textId="77777777" w:rsidR="00DD4E4B" w:rsidRDefault="005D29DB" w:rsidP="00DD4E4B">
      <w:pPr>
        <w:pStyle w:val="TableFigure"/>
        <w:jc w:val="center"/>
        <w:rPr>
          <w:rFonts w:asciiTheme="majorHAnsi" w:hAnsiTheme="majorHAnsi" w:cstheme="majorHAnsi"/>
        </w:rPr>
      </w:pPr>
      <w:r w:rsidRPr="00EB2199">
        <w:rPr>
          <w:rFonts w:asciiTheme="majorHAnsi" w:hAnsiTheme="majorHAnsi" w:cstheme="majorHAnsi"/>
        </w:rPr>
        <w:t>Institutional Affiliation</w:t>
      </w:r>
    </w:p>
    <w:p w14:paraId="671EFD83" w14:textId="75B56A96" w:rsidR="00296B59" w:rsidRPr="00EB2199" w:rsidRDefault="005D29DB" w:rsidP="00DD4E4B">
      <w:pPr>
        <w:pStyle w:val="TableFigure"/>
        <w:jc w:val="center"/>
        <w:rPr>
          <w:rFonts w:asciiTheme="majorHAnsi" w:hAnsiTheme="majorHAnsi" w:cstheme="majorHAnsi"/>
        </w:rPr>
      </w:pPr>
      <w:r w:rsidRPr="00EB2199">
        <w:rPr>
          <w:rFonts w:asciiTheme="majorHAnsi" w:hAnsiTheme="majorHAnsi" w:cstheme="majorHAnsi"/>
        </w:rPr>
        <w:t xml:space="preserve">Date </w:t>
      </w:r>
      <w:r w:rsidR="00DD4E4B">
        <w:rPr>
          <w:rFonts w:asciiTheme="majorHAnsi" w:hAnsiTheme="majorHAnsi" w:cstheme="majorHAnsi"/>
        </w:rPr>
        <w:t>of Submission</w:t>
      </w:r>
    </w:p>
    <w:p w14:paraId="6655F78F" w14:textId="77777777" w:rsidR="00296B59" w:rsidRPr="00EB2199" w:rsidRDefault="005D29DB">
      <w:pPr>
        <w:rPr>
          <w:rFonts w:asciiTheme="majorHAnsi" w:hAnsiTheme="majorHAnsi" w:cstheme="majorHAnsi"/>
        </w:rPr>
      </w:pPr>
      <w:r w:rsidRPr="00EB2199">
        <w:rPr>
          <w:rFonts w:asciiTheme="majorHAnsi" w:hAnsiTheme="majorHAnsi" w:cstheme="majorHAnsi"/>
        </w:rPr>
        <w:br w:type="page"/>
      </w:r>
    </w:p>
    <w:p w14:paraId="5D49CC79" w14:textId="13B84229" w:rsidR="00296B59" w:rsidRPr="00EB2199" w:rsidRDefault="005D29DB" w:rsidP="00DD4E4B">
      <w:pPr>
        <w:pStyle w:val="TableFigure"/>
        <w:jc w:val="center"/>
        <w:rPr>
          <w:rFonts w:asciiTheme="majorHAnsi" w:hAnsiTheme="majorHAnsi" w:cstheme="majorHAnsi"/>
        </w:rPr>
      </w:pPr>
      <w:r w:rsidRPr="00EB2199">
        <w:rPr>
          <w:rFonts w:asciiTheme="majorHAnsi" w:hAnsiTheme="majorHAnsi" w:cstheme="majorHAnsi"/>
        </w:rPr>
        <w:lastRenderedPageBreak/>
        <w:t>Community</w:t>
      </w:r>
      <w:r w:rsidR="00C41F45">
        <w:rPr>
          <w:rFonts w:asciiTheme="majorHAnsi" w:hAnsiTheme="majorHAnsi" w:cstheme="majorHAnsi"/>
        </w:rPr>
        <w:t>-</w:t>
      </w:r>
      <w:r w:rsidRPr="00EB2199">
        <w:rPr>
          <w:rFonts w:asciiTheme="majorHAnsi" w:hAnsiTheme="majorHAnsi" w:cstheme="majorHAnsi"/>
        </w:rPr>
        <w:t>Based Sanctions</w:t>
      </w:r>
    </w:p>
    <w:p w14:paraId="2C441488" w14:textId="2647A1FD" w:rsidR="00296B59" w:rsidRDefault="005D29DB" w:rsidP="00DD4E4B">
      <w:pPr>
        <w:pStyle w:val="TableFigure"/>
        <w:ind w:firstLine="720"/>
        <w:rPr>
          <w:rFonts w:asciiTheme="majorHAnsi" w:hAnsiTheme="majorHAnsi" w:cstheme="majorHAnsi"/>
        </w:rPr>
      </w:pPr>
      <w:r w:rsidRPr="00EB2199">
        <w:rPr>
          <w:rFonts w:asciiTheme="majorHAnsi" w:hAnsiTheme="majorHAnsi" w:cstheme="majorHAnsi"/>
        </w:rPr>
        <w:t>Community</w:t>
      </w:r>
      <w:r w:rsidR="00C41F45">
        <w:rPr>
          <w:rFonts w:asciiTheme="majorHAnsi" w:hAnsiTheme="majorHAnsi" w:cstheme="majorHAnsi"/>
        </w:rPr>
        <w:t>-</w:t>
      </w:r>
      <w:r w:rsidRPr="00EB2199">
        <w:rPr>
          <w:rFonts w:asciiTheme="majorHAnsi" w:hAnsiTheme="majorHAnsi" w:cstheme="majorHAnsi"/>
        </w:rPr>
        <w:t xml:space="preserve">based </w:t>
      </w:r>
      <w:r w:rsidR="003B5B54" w:rsidRPr="00EB2199">
        <w:rPr>
          <w:rFonts w:asciiTheme="majorHAnsi" w:hAnsiTheme="majorHAnsi" w:cstheme="majorHAnsi"/>
        </w:rPr>
        <w:t>punishments</w:t>
      </w:r>
      <w:r w:rsidRPr="00EB2199">
        <w:rPr>
          <w:rFonts w:asciiTheme="majorHAnsi" w:hAnsiTheme="majorHAnsi" w:cstheme="majorHAnsi"/>
        </w:rPr>
        <w:t xml:space="preserve"> </w:t>
      </w:r>
      <w:r w:rsidR="003B5B54" w:rsidRPr="00EB2199">
        <w:rPr>
          <w:rFonts w:asciiTheme="majorHAnsi" w:hAnsiTheme="majorHAnsi" w:cstheme="majorHAnsi"/>
        </w:rPr>
        <w:t>are specified sanctions authorized by the court. They take three forms, namely; financial, residential</w:t>
      </w:r>
      <w:r w:rsidR="00C41F45">
        <w:rPr>
          <w:rFonts w:asciiTheme="majorHAnsi" w:hAnsiTheme="majorHAnsi" w:cstheme="majorHAnsi"/>
        </w:rPr>
        <w:t>,</w:t>
      </w:r>
      <w:r w:rsidR="003B5B54" w:rsidRPr="00EB2199">
        <w:rPr>
          <w:rFonts w:asciiTheme="majorHAnsi" w:hAnsiTheme="majorHAnsi" w:cstheme="majorHAnsi"/>
        </w:rPr>
        <w:t xml:space="preserve"> and </w:t>
      </w:r>
      <w:r w:rsidR="00BC42EF" w:rsidRPr="00EB2199">
        <w:rPr>
          <w:rFonts w:asciiTheme="majorHAnsi" w:hAnsiTheme="majorHAnsi" w:cstheme="majorHAnsi"/>
        </w:rPr>
        <w:t>non-residential</w:t>
      </w:r>
      <w:r w:rsidR="003B5B54" w:rsidRPr="00EB2199">
        <w:rPr>
          <w:rFonts w:asciiTheme="majorHAnsi" w:hAnsiTheme="majorHAnsi" w:cstheme="majorHAnsi"/>
        </w:rPr>
        <w:t xml:space="preserve"> sanctions.</w:t>
      </w:r>
      <w:r w:rsidR="00EB2199" w:rsidRPr="00EB2199">
        <w:rPr>
          <w:rFonts w:asciiTheme="majorHAnsi" w:hAnsiTheme="majorHAnsi" w:cstheme="majorHAnsi"/>
        </w:rPr>
        <w:t xml:space="preserve"> </w:t>
      </w:r>
      <w:r w:rsidR="00EB2199" w:rsidRPr="00EB2199">
        <w:rPr>
          <w:rFonts w:asciiTheme="majorHAnsi" w:hAnsiTheme="majorHAnsi" w:cstheme="majorHAnsi"/>
          <w:color w:val="222222"/>
          <w:shd w:val="clear" w:color="auto" w:fill="FFFFFF"/>
        </w:rPr>
        <w:t>Residential community control sanctions include community-based correctional facilities, halfway houses, and others. Non-residential options include community supervision, drug and alcohol treatment, house arrest, electronic monitoring</w:t>
      </w:r>
      <w:r w:rsidR="00EB2199">
        <w:rPr>
          <w:rFonts w:asciiTheme="majorHAnsi" w:hAnsiTheme="majorHAnsi" w:cstheme="majorHAnsi"/>
          <w:color w:val="222222"/>
          <w:shd w:val="clear" w:color="auto" w:fill="FFFFFF"/>
        </w:rPr>
        <w:t>.</w:t>
      </w:r>
      <w:r w:rsidR="00F24A71" w:rsidRPr="00EB2199">
        <w:rPr>
          <w:rFonts w:asciiTheme="majorHAnsi" w:hAnsiTheme="majorHAnsi" w:cstheme="majorHAnsi"/>
        </w:rPr>
        <w:t xml:space="preserve"> </w:t>
      </w:r>
      <w:r w:rsidR="00BC42EF" w:rsidRPr="00EB2199">
        <w:rPr>
          <w:rFonts w:asciiTheme="majorHAnsi" w:hAnsiTheme="majorHAnsi" w:cstheme="majorHAnsi"/>
        </w:rPr>
        <w:t>These sanctions allow an inmate to go ahead and undertake sentencing outside the government institutions set aside for that specific job. They do so in a community setting.</w:t>
      </w:r>
      <w:r w:rsidR="00876948" w:rsidRPr="00EB2199">
        <w:rPr>
          <w:rFonts w:asciiTheme="majorHAnsi" w:hAnsiTheme="majorHAnsi" w:cstheme="majorHAnsi"/>
        </w:rPr>
        <w:t xml:space="preserve"> Community</w:t>
      </w:r>
      <w:r w:rsidR="00C41F45">
        <w:rPr>
          <w:rFonts w:asciiTheme="majorHAnsi" w:hAnsiTheme="majorHAnsi" w:cstheme="majorHAnsi"/>
        </w:rPr>
        <w:t>-</w:t>
      </w:r>
      <w:r w:rsidR="00876948" w:rsidRPr="00EB2199">
        <w:rPr>
          <w:rFonts w:asciiTheme="majorHAnsi" w:hAnsiTheme="majorHAnsi" w:cstheme="majorHAnsi"/>
        </w:rPr>
        <w:t>based punishments are usually cheaper for the government as compared to confinement of a criminal in the state prisons and local jails.</w:t>
      </w:r>
      <w:r w:rsidR="00F24A71" w:rsidRPr="00EB2199">
        <w:rPr>
          <w:rFonts w:asciiTheme="majorHAnsi" w:hAnsiTheme="majorHAnsi" w:cstheme="majorHAnsi"/>
        </w:rPr>
        <w:t xml:space="preserve"> The best forms of th</w:t>
      </w:r>
      <w:r w:rsidR="00C41F45">
        <w:rPr>
          <w:rFonts w:asciiTheme="majorHAnsi" w:hAnsiTheme="majorHAnsi" w:cstheme="majorHAnsi"/>
        </w:rPr>
        <w:t>is</w:t>
      </w:r>
      <w:r w:rsidR="00F24A71" w:rsidRPr="00EB2199">
        <w:rPr>
          <w:rFonts w:asciiTheme="majorHAnsi" w:hAnsiTheme="majorHAnsi" w:cstheme="majorHAnsi"/>
        </w:rPr>
        <w:t xml:space="preserve"> sentencing that would help Maryland State Senate reduce its budget of incarceration are </w:t>
      </w:r>
      <w:r w:rsidR="003F42F5">
        <w:rPr>
          <w:rFonts w:asciiTheme="majorHAnsi" w:hAnsiTheme="majorHAnsi" w:cstheme="majorHAnsi"/>
        </w:rPr>
        <w:t xml:space="preserve">community service and </w:t>
      </w:r>
      <w:r w:rsidR="003F42F5" w:rsidRPr="003F42F5">
        <w:rPr>
          <w:rFonts w:asciiTheme="majorHAnsi" w:hAnsiTheme="majorHAnsi" w:cstheme="majorHAnsi"/>
        </w:rPr>
        <w:t>Probation residential center</w:t>
      </w:r>
      <w:r w:rsidR="003F42F5">
        <w:rPr>
          <w:rFonts w:asciiTheme="majorHAnsi" w:hAnsiTheme="majorHAnsi" w:cstheme="majorHAnsi"/>
        </w:rPr>
        <w:t>.</w:t>
      </w:r>
    </w:p>
    <w:p w14:paraId="296386A9" w14:textId="77777777" w:rsidR="00DD4E4B" w:rsidRDefault="005D29DB" w:rsidP="00DD4E4B">
      <w:pPr>
        <w:pStyle w:val="TableFigure"/>
        <w:ind w:firstLine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 the case of co</w:t>
      </w:r>
      <w:r>
        <w:rPr>
          <w:rFonts w:asciiTheme="majorHAnsi" w:hAnsiTheme="majorHAnsi" w:cstheme="majorHAnsi"/>
        </w:rPr>
        <w:t xml:space="preserve">mmunity service, an offender is placed in an agency </w:t>
      </w:r>
      <w:r w:rsidR="00C41F45">
        <w:rPr>
          <w:rFonts w:asciiTheme="majorHAnsi" w:hAnsiTheme="majorHAnsi" w:cstheme="majorHAnsi"/>
        </w:rPr>
        <w:t>that</w:t>
      </w:r>
      <w:r>
        <w:rPr>
          <w:rFonts w:asciiTheme="majorHAnsi" w:hAnsiTheme="majorHAnsi" w:cstheme="majorHAnsi"/>
        </w:rPr>
        <w:t xml:space="preserve"> offers </w:t>
      </w:r>
      <w:r w:rsidR="008F1B51">
        <w:rPr>
          <w:rFonts w:asciiTheme="majorHAnsi" w:hAnsiTheme="majorHAnsi" w:cstheme="majorHAnsi"/>
        </w:rPr>
        <w:t>community-based</w:t>
      </w:r>
      <w:r>
        <w:rPr>
          <w:rFonts w:asciiTheme="majorHAnsi" w:hAnsiTheme="majorHAnsi" w:cstheme="majorHAnsi"/>
        </w:rPr>
        <w:t xml:space="preserve"> services to work unpaid as a form of punishment.</w:t>
      </w:r>
      <w:r w:rsidR="00914BAA">
        <w:rPr>
          <w:rFonts w:asciiTheme="majorHAnsi" w:hAnsiTheme="majorHAnsi" w:cstheme="majorHAnsi"/>
        </w:rPr>
        <w:t xml:space="preserve"> The agencies are usually non</w:t>
      </w:r>
      <w:r w:rsidR="00C41F45">
        <w:rPr>
          <w:rFonts w:asciiTheme="majorHAnsi" w:hAnsiTheme="majorHAnsi" w:cstheme="majorHAnsi"/>
        </w:rPr>
        <w:t>-</w:t>
      </w:r>
      <w:r w:rsidR="00914BAA">
        <w:rPr>
          <w:rFonts w:asciiTheme="majorHAnsi" w:hAnsiTheme="majorHAnsi" w:cstheme="majorHAnsi"/>
        </w:rPr>
        <w:t>profitable while the offender is expected to work for specified times.</w:t>
      </w:r>
      <w:r w:rsidR="008F1B51">
        <w:rPr>
          <w:rFonts w:asciiTheme="majorHAnsi" w:hAnsiTheme="majorHAnsi" w:cstheme="majorHAnsi"/>
        </w:rPr>
        <w:t xml:space="preserve"> This form is not expensive since the </w:t>
      </w:r>
      <w:r w:rsidR="001E3A4C">
        <w:rPr>
          <w:rFonts w:asciiTheme="majorHAnsi" w:hAnsiTheme="majorHAnsi" w:cstheme="majorHAnsi"/>
        </w:rPr>
        <w:t>agencies</w:t>
      </w:r>
      <w:r w:rsidR="008F1B51">
        <w:rPr>
          <w:rFonts w:asciiTheme="majorHAnsi" w:hAnsiTheme="majorHAnsi" w:cstheme="majorHAnsi"/>
        </w:rPr>
        <w:t xml:space="preserve"> to not hold the person as an inmate and do not cater </w:t>
      </w:r>
      <w:r w:rsidR="00C41F45">
        <w:rPr>
          <w:rFonts w:asciiTheme="majorHAnsi" w:hAnsiTheme="majorHAnsi" w:cstheme="majorHAnsi"/>
        </w:rPr>
        <w:t>to</w:t>
      </w:r>
      <w:r w:rsidR="008F1B51">
        <w:rPr>
          <w:rFonts w:asciiTheme="majorHAnsi" w:hAnsiTheme="majorHAnsi" w:cstheme="majorHAnsi"/>
        </w:rPr>
        <w:t xml:space="preserve"> their needs but in return usually gain from their services</w:t>
      </w:r>
      <w:r w:rsidR="001E3A4C">
        <w:rPr>
          <w:rFonts w:asciiTheme="majorHAnsi" w:hAnsiTheme="majorHAnsi" w:cstheme="majorHAnsi"/>
        </w:rPr>
        <w:t xml:space="preserve"> and the community too. On the other hand, probation residential center, involves an offender being taken to structured places to learn </w:t>
      </w:r>
      <w:r w:rsidR="003C4175">
        <w:rPr>
          <w:rFonts w:asciiTheme="majorHAnsi" w:hAnsiTheme="majorHAnsi" w:cstheme="majorHAnsi"/>
        </w:rPr>
        <w:t>job skills</w:t>
      </w:r>
      <w:r w:rsidR="001E3A4C">
        <w:rPr>
          <w:rFonts w:asciiTheme="majorHAnsi" w:hAnsiTheme="majorHAnsi" w:cstheme="majorHAnsi"/>
        </w:rPr>
        <w:t xml:space="preserve"> such as tailoring, while at the same time being trained on various aspects such as drug</w:t>
      </w:r>
      <w:r w:rsidR="00C41F45">
        <w:rPr>
          <w:rFonts w:asciiTheme="majorHAnsi" w:hAnsiTheme="majorHAnsi" w:cstheme="majorHAnsi"/>
        </w:rPr>
        <w:t>-</w:t>
      </w:r>
      <w:r w:rsidR="001E3A4C">
        <w:rPr>
          <w:rFonts w:asciiTheme="majorHAnsi" w:hAnsiTheme="majorHAnsi" w:cstheme="majorHAnsi"/>
        </w:rPr>
        <w:t>related training.</w:t>
      </w:r>
      <w:r w:rsidR="003C4175">
        <w:rPr>
          <w:rFonts w:asciiTheme="majorHAnsi" w:hAnsiTheme="majorHAnsi" w:cstheme="majorHAnsi"/>
        </w:rPr>
        <w:t xml:space="preserve"> These places do not necessarily need to be funded heavily as the people there do not stay for long and also help in offering services.</w:t>
      </w:r>
    </w:p>
    <w:p w14:paraId="598EA5CC" w14:textId="6A31C893" w:rsidR="00152BE6" w:rsidRDefault="005D29DB" w:rsidP="00DD4E4B">
      <w:pPr>
        <w:pStyle w:val="TableFigure"/>
        <w:ind w:firstLine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These two forms of </w:t>
      </w:r>
      <w:r w:rsidR="007243E8">
        <w:rPr>
          <w:rFonts w:asciiTheme="majorHAnsi" w:hAnsiTheme="majorHAnsi" w:cstheme="majorHAnsi"/>
        </w:rPr>
        <w:t>community-based</w:t>
      </w:r>
      <w:r>
        <w:rPr>
          <w:rFonts w:asciiTheme="majorHAnsi" w:hAnsiTheme="majorHAnsi" w:cstheme="majorHAnsi"/>
        </w:rPr>
        <w:t xml:space="preserve"> sanctions leave a lot to be desired. They not only make the offender busy but also offer them a chance to give back to society and similarly benefit it huge while undertaking their sentence. These forms too corre</w:t>
      </w:r>
      <w:r>
        <w:rPr>
          <w:rFonts w:asciiTheme="majorHAnsi" w:hAnsiTheme="majorHAnsi" w:cstheme="majorHAnsi"/>
        </w:rPr>
        <w:t>ct the offenders</w:t>
      </w:r>
      <w:r w:rsidR="00CA1CA8">
        <w:rPr>
          <w:rFonts w:asciiTheme="majorHAnsi" w:hAnsiTheme="majorHAnsi" w:cstheme="majorHAnsi"/>
        </w:rPr>
        <w:t xml:space="preserve"> in a great way, </w:t>
      </w:r>
      <w:r w:rsidR="00CA1CA8">
        <w:rPr>
          <w:rFonts w:asciiTheme="majorHAnsi" w:hAnsiTheme="majorHAnsi" w:cstheme="majorHAnsi"/>
        </w:rPr>
        <w:lastRenderedPageBreak/>
        <w:t xml:space="preserve">through counseling and making them interact with counseling activities and work </w:t>
      </w:r>
      <w:r w:rsidR="007243E8">
        <w:rPr>
          <w:rFonts w:asciiTheme="majorHAnsi" w:hAnsiTheme="majorHAnsi" w:cstheme="majorHAnsi"/>
        </w:rPr>
        <w:t>simultaneously</w:t>
      </w:r>
      <w:r w:rsidR="00CA1CA8">
        <w:rPr>
          <w:rFonts w:asciiTheme="majorHAnsi" w:hAnsiTheme="majorHAnsi" w:cstheme="majorHAnsi"/>
        </w:rPr>
        <w:t xml:space="preserve">. This would not only reduce the budget of confining them in the prison </w:t>
      </w:r>
      <w:r w:rsidR="007243E8">
        <w:rPr>
          <w:rFonts w:asciiTheme="majorHAnsi" w:hAnsiTheme="majorHAnsi" w:cstheme="majorHAnsi"/>
        </w:rPr>
        <w:t>walls</w:t>
      </w:r>
      <w:r w:rsidR="00CA1CA8">
        <w:rPr>
          <w:rFonts w:asciiTheme="majorHAnsi" w:hAnsiTheme="majorHAnsi" w:cstheme="majorHAnsi"/>
        </w:rPr>
        <w:t xml:space="preserve"> but also serve as a great way to help them understand how to live in the community.</w:t>
      </w:r>
    </w:p>
    <w:p w14:paraId="0426E49C" w14:textId="77777777" w:rsidR="00BD6FF4" w:rsidRPr="00EB2199" w:rsidRDefault="00BD6FF4" w:rsidP="00296B59">
      <w:pPr>
        <w:pStyle w:val="TableFigure"/>
        <w:rPr>
          <w:rFonts w:asciiTheme="majorHAnsi" w:hAnsiTheme="majorHAnsi" w:cstheme="majorHAnsi"/>
        </w:rPr>
      </w:pPr>
    </w:p>
    <w:p w14:paraId="7A9C67DF" w14:textId="77777777" w:rsidR="00296B59" w:rsidRPr="00EB2199" w:rsidRDefault="00296B59" w:rsidP="00296B59">
      <w:pPr>
        <w:pStyle w:val="TableFigure"/>
        <w:jc w:val="center"/>
        <w:rPr>
          <w:rFonts w:asciiTheme="majorHAnsi" w:hAnsiTheme="majorHAnsi" w:cstheme="majorHAnsi"/>
        </w:rPr>
      </w:pPr>
      <w:bookmarkStart w:id="0" w:name="_GoBack"/>
      <w:bookmarkEnd w:id="0"/>
    </w:p>
    <w:sectPr w:rsidR="00296B59" w:rsidRPr="00EB2199">
      <w:headerReference w:type="default" r:id="rId10"/>
      <w:headerReference w:type="first" r:id="rId11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5AD807" w14:textId="77777777" w:rsidR="005D29DB" w:rsidRDefault="005D29DB">
      <w:pPr>
        <w:spacing w:line="240" w:lineRule="auto"/>
      </w:pPr>
      <w:r>
        <w:separator/>
      </w:r>
    </w:p>
  </w:endnote>
  <w:endnote w:type="continuationSeparator" w:id="0">
    <w:p w14:paraId="453AA840" w14:textId="77777777" w:rsidR="005D29DB" w:rsidRDefault="005D29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38871B" w14:textId="77777777" w:rsidR="005D29DB" w:rsidRDefault="005D29DB">
      <w:pPr>
        <w:spacing w:line="240" w:lineRule="auto"/>
      </w:pPr>
      <w:r>
        <w:separator/>
      </w:r>
    </w:p>
  </w:footnote>
  <w:footnote w:type="continuationSeparator" w:id="0">
    <w:p w14:paraId="1AD43740" w14:textId="77777777" w:rsidR="005D29DB" w:rsidRDefault="005D29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FF392F" w14:textId="7A50CB53" w:rsidR="00E81978" w:rsidRDefault="005D29DB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A1D3F8818F4645C3813328AD4E3FC421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 w:rsidR="006D4437">
          <w:rPr>
            <w:rStyle w:val="Strong"/>
          </w:rPr>
          <w:t>COMMUNITY BASED SANCTIONS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6D4437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E6543" w14:textId="5F6E9A8F" w:rsidR="00E81978" w:rsidRDefault="005D29DB">
    <w:pPr>
      <w:pStyle w:val="Header"/>
      <w:rPr>
        <w:rStyle w:val="Strong"/>
      </w:rPr>
    </w:pPr>
    <w:r>
      <w:t xml:space="preserve">Running head: </w:t>
    </w:r>
    <w:sdt>
      <w:sdtPr>
        <w:alias w:val="Running head"/>
        <w:id w:val="-696842620"/>
        <w:placeholder>
          <w:docPart w:val="87E46FB624F548A7B1F4EE3841C8349C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r w:rsidR="006D4437">
          <w:t>COMMUNITY BASED SANCTIONS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6D4437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Y0MzGwtDQ0tLS0NDNT0lEKTi0uzszPAykwrAUA4HmAViwAAAA="/>
  </w:docVars>
  <w:rsids>
    <w:rsidRoot w:val="00296B59"/>
    <w:rsid w:val="00011D5C"/>
    <w:rsid w:val="000D3F41"/>
    <w:rsid w:val="00152BE6"/>
    <w:rsid w:val="001E3A4C"/>
    <w:rsid w:val="00296B59"/>
    <w:rsid w:val="00355DCA"/>
    <w:rsid w:val="003A3CCF"/>
    <w:rsid w:val="003B5B54"/>
    <w:rsid w:val="003C4175"/>
    <w:rsid w:val="003F42F5"/>
    <w:rsid w:val="00551A02"/>
    <w:rsid w:val="005534FA"/>
    <w:rsid w:val="005D29DB"/>
    <w:rsid w:val="005D3A03"/>
    <w:rsid w:val="006D4437"/>
    <w:rsid w:val="007243E8"/>
    <w:rsid w:val="008002C0"/>
    <w:rsid w:val="00876948"/>
    <w:rsid w:val="008C5323"/>
    <w:rsid w:val="008F1B51"/>
    <w:rsid w:val="00914BAA"/>
    <w:rsid w:val="0097379A"/>
    <w:rsid w:val="009A6A3B"/>
    <w:rsid w:val="009B3F9E"/>
    <w:rsid w:val="00B823AA"/>
    <w:rsid w:val="00BA45DB"/>
    <w:rsid w:val="00BC42EF"/>
    <w:rsid w:val="00BD6FF4"/>
    <w:rsid w:val="00BF4184"/>
    <w:rsid w:val="00C0601E"/>
    <w:rsid w:val="00C31D30"/>
    <w:rsid w:val="00C41F45"/>
    <w:rsid w:val="00CA1CA8"/>
    <w:rsid w:val="00CD6E39"/>
    <w:rsid w:val="00CF6E91"/>
    <w:rsid w:val="00D40D88"/>
    <w:rsid w:val="00D85B68"/>
    <w:rsid w:val="00DD4E4B"/>
    <w:rsid w:val="00E6004D"/>
    <w:rsid w:val="00E81978"/>
    <w:rsid w:val="00EB2199"/>
    <w:rsid w:val="00F24A71"/>
    <w:rsid w:val="00F379B7"/>
    <w:rsid w:val="00F525FA"/>
    <w:rsid w:val="00FA60A2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1D3F8818F4645C3813328AD4E3FC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EEF2F-6179-4875-A482-25BA03E8FBC9}"/>
      </w:docPartPr>
      <w:docPartBody>
        <w:p w:rsidR="00FA60A2" w:rsidRDefault="00544A43">
          <w:pPr>
            <w:pStyle w:val="A1D3F8818F4645C3813328AD4E3FC421"/>
          </w:pPr>
          <w:r w:rsidRPr="005D3A03">
            <w:t>Figures title:</w:t>
          </w:r>
        </w:p>
      </w:docPartBody>
    </w:docPart>
    <w:docPart>
      <w:docPartPr>
        <w:name w:val="87E46FB624F548A7B1F4EE3841C83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33F66-50DE-422D-9889-583A059D1210}"/>
      </w:docPartPr>
      <w:docPartBody>
        <w:p w:rsidR="00FA60A2" w:rsidRDefault="00544A43">
          <w:pPr>
            <w:pStyle w:val="87E46FB624F548A7B1F4EE3841C8349C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B87"/>
    <w:rsid w:val="00030B97"/>
    <w:rsid w:val="00544A43"/>
    <w:rsid w:val="00915B87"/>
    <w:rsid w:val="00FA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85661C6FB254569BF0A562B4FDA9EAD">
    <w:name w:val="085661C6FB254569BF0A562B4FDA9EAD"/>
  </w:style>
  <w:style w:type="paragraph" w:customStyle="1" w:styleId="58411CB80AC6443BB5319B683E53EB65">
    <w:name w:val="58411CB80AC6443BB5319B683E53EB65"/>
  </w:style>
  <w:style w:type="paragraph" w:customStyle="1" w:styleId="4512B21B59B745D9BDEB3FF81DA35E0F">
    <w:name w:val="4512B21B59B745D9BDEB3FF81DA35E0F"/>
  </w:style>
  <w:style w:type="paragraph" w:customStyle="1" w:styleId="6C20C7055C4A47AA9717D53B3D7AB22D">
    <w:name w:val="6C20C7055C4A47AA9717D53B3D7AB22D"/>
  </w:style>
  <w:style w:type="paragraph" w:customStyle="1" w:styleId="A15C076B37CD40AF81EA14C5D6994A6C">
    <w:name w:val="A15C076B37CD40AF81EA14C5D6994A6C"/>
  </w:style>
  <w:style w:type="paragraph" w:customStyle="1" w:styleId="C0F6CB57F332455B84E37EDCB9F4E0FE">
    <w:name w:val="C0F6CB57F332455B84E37EDCB9F4E0FE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C3285F0F79CF46408137A0484049F082">
    <w:name w:val="C3285F0F79CF46408137A0484049F082"/>
  </w:style>
  <w:style w:type="paragraph" w:customStyle="1" w:styleId="BA7A2D684F8949868223488D2DDD7F2B">
    <w:name w:val="BA7A2D684F8949868223488D2DDD7F2B"/>
  </w:style>
  <w:style w:type="paragraph" w:customStyle="1" w:styleId="ED30B0581A9641B3B9D85C7A04B0FF3F">
    <w:name w:val="ED30B0581A9641B3B9D85C7A04B0FF3F"/>
  </w:style>
  <w:style w:type="paragraph" w:customStyle="1" w:styleId="BCEC7929AC084852AE9D4EDB66EE03FC">
    <w:name w:val="BCEC7929AC084852AE9D4EDB66EE03FC"/>
  </w:style>
  <w:style w:type="paragraph" w:customStyle="1" w:styleId="648D586A09F94298BE65745295288A67">
    <w:name w:val="648D586A09F94298BE65745295288A67"/>
  </w:style>
  <w:style w:type="paragraph" w:customStyle="1" w:styleId="791343CC3B4142FD91DC7C2CF1ED5BD3">
    <w:name w:val="791343CC3B4142FD91DC7C2CF1ED5BD3"/>
  </w:style>
  <w:style w:type="paragraph" w:customStyle="1" w:styleId="50A7ACD6BA004773A2BB886E82C51142">
    <w:name w:val="50A7ACD6BA004773A2BB886E82C51142"/>
  </w:style>
  <w:style w:type="paragraph" w:customStyle="1" w:styleId="17C3A90876D940158B1924A5CA9DA2C1">
    <w:name w:val="17C3A90876D940158B1924A5CA9DA2C1"/>
  </w:style>
  <w:style w:type="paragraph" w:customStyle="1" w:styleId="8334693755DD4EE8811F2ED0DB594918">
    <w:name w:val="8334693755DD4EE8811F2ED0DB594918"/>
  </w:style>
  <w:style w:type="paragraph" w:customStyle="1" w:styleId="EEB38BD2319A46ABB422462C6101CFAC">
    <w:name w:val="EEB38BD2319A46ABB422462C6101CFAC"/>
  </w:style>
  <w:style w:type="paragraph" w:customStyle="1" w:styleId="2D983C5DFD004CB49CDE7DAAF2BE44FF">
    <w:name w:val="2D983C5DFD004CB49CDE7DAAF2BE44FF"/>
  </w:style>
  <w:style w:type="paragraph" w:customStyle="1" w:styleId="B20FF129351C4209BA6FE36DBBEDB446">
    <w:name w:val="B20FF129351C4209BA6FE36DBBEDB446"/>
  </w:style>
  <w:style w:type="paragraph" w:customStyle="1" w:styleId="AA4B4CD897DC40848DEA39E2CF0F3A28">
    <w:name w:val="AA4B4CD897DC40848DEA39E2CF0F3A28"/>
  </w:style>
  <w:style w:type="paragraph" w:customStyle="1" w:styleId="FF09179B1DE7491FBC7FE75235E99E83">
    <w:name w:val="FF09179B1DE7491FBC7FE75235E99E83"/>
  </w:style>
  <w:style w:type="paragraph" w:customStyle="1" w:styleId="CC1209E561084FB4A9C804518DD62529">
    <w:name w:val="CC1209E561084FB4A9C804518DD62529"/>
  </w:style>
  <w:style w:type="paragraph" w:customStyle="1" w:styleId="A3B1BE63CF974FC4974297ECF8BA8E65">
    <w:name w:val="A3B1BE63CF974FC4974297ECF8BA8E65"/>
  </w:style>
  <w:style w:type="paragraph" w:customStyle="1" w:styleId="3CC7D19487BF400998F6CDC1BBDACC2B">
    <w:name w:val="3CC7D19487BF400998F6CDC1BBDACC2B"/>
  </w:style>
  <w:style w:type="paragraph" w:customStyle="1" w:styleId="2A48C1D416D34D849183D07B92CCA122">
    <w:name w:val="2A48C1D416D34D849183D07B92CCA122"/>
  </w:style>
  <w:style w:type="paragraph" w:customStyle="1" w:styleId="91A5E655A7F545F4BF47A658EFBAF255">
    <w:name w:val="91A5E655A7F545F4BF47A658EFBAF255"/>
  </w:style>
  <w:style w:type="paragraph" w:customStyle="1" w:styleId="EE70DB44560E4DD2B4FECA538D69AB3A">
    <w:name w:val="EE70DB44560E4DD2B4FECA538D69AB3A"/>
  </w:style>
  <w:style w:type="paragraph" w:customStyle="1" w:styleId="55A46DDB8E0E463E8A9A7D647F5B58C8">
    <w:name w:val="55A46DDB8E0E463E8A9A7D647F5B58C8"/>
  </w:style>
  <w:style w:type="paragraph" w:customStyle="1" w:styleId="77D9A34227B248029B7861AC241ECA94">
    <w:name w:val="77D9A34227B248029B7861AC241ECA94"/>
  </w:style>
  <w:style w:type="paragraph" w:customStyle="1" w:styleId="AAC52A39E6EA4C609612EA5E05E033EF">
    <w:name w:val="AAC52A39E6EA4C609612EA5E05E033EF"/>
  </w:style>
  <w:style w:type="paragraph" w:customStyle="1" w:styleId="F0BC3676BC7846599C15D84C4A589CDE">
    <w:name w:val="F0BC3676BC7846599C15D84C4A589CDE"/>
  </w:style>
  <w:style w:type="paragraph" w:customStyle="1" w:styleId="071254F05DF24020A5693FD252DA7FF1">
    <w:name w:val="071254F05DF24020A5693FD252DA7FF1"/>
  </w:style>
  <w:style w:type="paragraph" w:customStyle="1" w:styleId="C16DC1AF7BCF461B9446E8266C9C7321">
    <w:name w:val="C16DC1AF7BCF461B9446E8266C9C7321"/>
  </w:style>
  <w:style w:type="paragraph" w:customStyle="1" w:styleId="1A81F0B2D2F3409398AE81A2761E7689">
    <w:name w:val="1A81F0B2D2F3409398AE81A2761E7689"/>
  </w:style>
  <w:style w:type="paragraph" w:customStyle="1" w:styleId="5CD7AD7B366B44E48B83FD1CBB3960FA">
    <w:name w:val="5CD7AD7B366B44E48B83FD1CBB3960FA"/>
  </w:style>
  <w:style w:type="paragraph" w:customStyle="1" w:styleId="60B3615E7DAF4EF9886F857C248B1BFD">
    <w:name w:val="60B3615E7DAF4EF9886F857C248B1BFD"/>
  </w:style>
  <w:style w:type="paragraph" w:customStyle="1" w:styleId="2E15F223EA70434381EE32D345672E31">
    <w:name w:val="2E15F223EA70434381EE32D345672E31"/>
  </w:style>
  <w:style w:type="paragraph" w:customStyle="1" w:styleId="A7BAD323997A4048804D241392E49A26">
    <w:name w:val="A7BAD323997A4048804D241392E49A26"/>
  </w:style>
  <w:style w:type="paragraph" w:customStyle="1" w:styleId="A94D9F9F5BA34B0EBEA6DC0A65D16988">
    <w:name w:val="A94D9F9F5BA34B0EBEA6DC0A65D16988"/>
  </w:style>
  <w:style w:type="paragraph" w:customStyle="1" w:styleId="F68F0B5C9F68404A9BA572C0500B018A">
    <w:name w:val="F68F0B5C9F68404A9BA572C0500B018A"/>
  </w:style>
  <w:style w:type="paragraph" w:customStyle="1" w:styleId="30F7A75098914FDA9A6F0A23E21A6F5C">
    <w:name w:val="30F7A75098914FDA9A6F0A23E21A6F5C"/>
  </w:style>
  <w:style w:type="paragraph" w:customStyle="1" w:styleId="54F8DAD3B7A3476A8FEB6FE865E9AE15">
    <w:name w:val="54F8DAD3B7A3476A8FEB6FE865E9AE15"/>
  </w:style>
  <w:style w:type="paragraph" w:customStyle="1" w:styleId="6088A3D7F60E4AD391CB3C70E6FE3868">
    <w:name w:val="6088A3D7F60E4AD391CB3C70E6FE3868"/>
  </w:style>
  <w:style w:type="paragraph" w:customStyle="1" w:styleId="8B442B30267D4AB691E8243042041642">
    <w:name w:val="8B442B30267D4AB691E8243042041642"/>
  </w:style>
  <w:style w:type="paragraph" w:customStyle="1" w:styleId="D16B40FD3626424D9EC82B47D524E862">
    <w:name w:val="D16B40FD3626424D9EC82B47D524E862"/>
  </w:style>
  <w:style w:type="paragraph" w:customStyle="1" w:styleId="669006968C104DE79D1D1A8C32B9BEF6">
    <w:name w:val="669006968C104DE79D1D1A8C32B9BEF6"/>
  </w:style>
  <w:style w:type="paragraph" w:customStyle="1" w:styleId="905659835B084C968A7BFD6CD4E63835">
    <w:name w:val="905659835B084C968A7BFD6CD4E63835"/>
  </w:style>
  <w:style w:type="paragraph" w:customStyle="1" w:styleId="A58207D8A96E464797864898FBCEE1D1">
    <w:name w:val="A58207D8A96E464797864898FBCEE1D1"/>
  </w:style>
  <w:style w:type="paragraph" w:customStyle="1" w:styleId="D134868D37BB459AB05AEDE686CAC573">
    <w:name w:val="D134868D37BB459AB05AEDE686CAC573"/>
  </w:style>
  <w:style w:type="paragraph" w:customStyle="1" w:styleId="BE79BF4F345B46F8968BA37F07E8C44F">
    <w:name w:val="BE79BF4F345B46F8968BA37F07E8C44F"/>
  </w:style>
  <w:style w:type="paragraph" w:customStyle="1" w:styleId="F088D38FFE1744418DDA95BD0A520C41">
    <w:name w:val="F088D38FFE1744418DDA95BD0A520C41"/>
  </w:style>
  <w:style w:type="paragraph" w:customStyle="1" w:styleId="5DA5A2C9654044B38F66F761C9691657">
    <w:name w:val="5DA5A2C9654044B38F66F761C9691657"/>
  </w:style>
  <w:style w:type="paragraph" w:customStyle="1" w:styleId="A37EF884AE9C4E30B9DA81F83713F7BB">
    <w:name w:val="A37EF884AE9C4E30B9DA81F83713F7BB"/>
  </w:style>
  <w:style w:type="paragraph" w:customStyle="1" w:styleId="714528A5D9464520BCDAF598DA959FFB">
    <w:name w:val="714528A5D9464520BCDAF598DA959FFB"/>
  </w:style>
  <w:style w:type="paragraph" w:customStyle="1" w:styleId="D0F20E0BDD884435BC3AEE2D473804DA">
    <w:name w:val="D0F20E0BDD884435BC3AEE2D473804DA"/>
  </w:style>
  <w:style w:type="paragraph" w:customStyle="1" w:styleId="8C3379FFF46A4387BCFDD280C8456EB5">
    <w:name w:val="8C3379FFF46A4387BCFDD280C8456EB5"/>
  </w:style>
  <w:style w:type="paragraph" w:customStyle="1" w:styleId="9C5B96B920234FBDA059D6F4B63CF95F">
    <w:name w:val="9C5B96B920234FBDA059D6F4B63CF95F"/>
  </w:style>
  <w:style w:type="paragraph" w:customStyle="1" w:styleId="1791F47F53614093BA968E89D7D9E0CA">
    <w:name w:val="1791F47F53614093BA968E89D7D9E0CA"/>
  </w:style>
  <w:style w:type="paragraph" w:customStyle="1" w:styleId="0BC6118B025F4C3F971BE397AD0D0319">
    <w:name w:val="0BC6118B025F4C3F971BE397AD0D0319"/>
  </w:style>
  <w:style w:type="paragraph" w:customStyle="1" w:styleId="A4A5E8A7B36F4D008CAA6C28A44CFE4B">
    <w:name w:val="A4A5E8A7B36F4D008CAA6C28A44CFE4B"/>
  </w:style>
  <w:style w:type="paragraph" w:customStyle="1" w:styleId="95F66578923246E198558326BC03AC8E">
    <w:name w:val="95F66578923246E198558326BC03AC8E"/>
  </w:style>
  <w:style w:type="paragraph" w:customStyle="1" w:styleId="A5D334EF85914DCC995587C432BF8AB1">
    <w:name w:val="A5D334EF85914DCC995587C432BF8AB1"/>
  </w:style>
  <w:style w:type="paragraph" w:customStyle="1" w:styleId="A1D3F8818F4645C3813328AD4E3FC421">
    <w:name w:val="A1D3F8818F4645C3813328AD4E3FC421"/>
  </w:style>
  <w:style w:type="paragraph" w:customStyle="1" w:styleId="87E46FB624F548A7B1F4EE3841C8349C">
    <w:name w:val="87E46FB624F548A7B1F4EE3841C8349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85661C6FB254569BF0A562B4FDA9EAD">
    <w:name w:val="085661C6FB254569BF0A562B4FDA9EAD"/>
  </w:style>
  <w:style w:type="paragraph" w:customStyle="1" w:styleId="58411CB80AC6443BB5319B683E53EB65">
    <w:name w:val="58411CB80AC6443BB5319B683E53EB65"/>
  </w:style>
  <w:style w:type="paragraph" w:customStyle="1" w:styleId="4512B21B59B745D9BDEB3FF81DA35E0F">
    <w:name w:val="4512B21B59B745D9BDEB3FF81DA35E0F"/>
  </w:style>
  <w:style w:type="paragraph" w:customStyle="1" w:styleId="6C20C7055C4A47AA9717D53B3D7AB22D">
    <w:name w:val="6C20C7055C4A47AA9717D53B3D7AB22D"/>
  </w:style>
  <w:style w:type="paragraph" w:customStyle="1" w:styleId="A15C076B37CD40AF81EA14C5D6994A6C">
    <w:name w:val="A15C076B37CD40AF81EA14C5D6994A6C"/>
  </w:style>
  <w:style w:type="paragraph" w:customStyle="1" w:styleId="C0F6CB57F332455B84E37EDCB9F4E0FE">
    <w:name w:val="C0F6CB57F332455B84E37EDCB9F4E0FE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C3285F0F79CF46408137A0484049F082">
    <w:name w:val="C3285F0F79CF46408137A0484049F082"/>
  </w:style>
  <w:style w:type="paragraph" w:customStyle="1" w:styleId="BA7A2D684F8949868223488D2DDD7F2B">
    <w:name w:val="BA7A2D684F8949868223488D2DDD7F2B"/>
  </w:style>
  <w:style w:type="paragraph" w:customStyle="1" w:styleId="ED30B0581A9641B3B9D85C7A04B0FF3F">
    <w:name w:val="ED30B0581A9641B3B9D85C7A04B0FF3F"/>
  </w:style>
  <w:style w:type="paragraph" w:customStyle="1" w:styleId="BCEC7929AC084852AE9D4EDB66EE03FC">
    <w:name w:val="BCEC7929AC084852AE9D4EDB66EE03FC"/>
  </w:style>
  <w:style w:type="paragraph" w:customStyle="1" w:styleId="648D586A09F94298BE65745295288A67">
    <w:name w:val="648D586A09F94298BE65745295288A67"/>
  </w:style>
  <w:style w:type="paragraph" w:customStyle="1" w:styleId="791343CC3B4142FD91DC7C2CF1ED5BD3">
    <w:name w:val="791343CC3B4142FD91DC7C2CF1ED5BD3"/>
  </w:style>
  <w:style w:type="paragraph" w:customStyle="1" w:styleId="50A7ACD6BA004773A2BB886E82C51142">
    <w:name w:val="50A7ACD6BA004773A2BB886E82C51142"/>
  </w:style>
  <w:style w:type="paragraph" w:customStyle="1" w:styleId="17C3A90876D940158B1924A5CA9DA2C1">
    <w:name w:val="17C3A90876D940158B1924A5CA9DA2C1"/>
  </w:style>
  <w:style w:type="paragraph" w:customStyle="1" w:styleId="8334693755DD4EE8811F2ED0DB594918">
    <w:name w:val="8334693755DD4EE8811F2ED0DB594918"/>
  </w:style>
  <w:style w:type="paragraph" w:customStyle="1" w:styleId="EEB38BD2319A46ABB422462C6101CFAC">
    <w:name w:val="EEB38BD2319A46ABB422462C6101CFAC"/>
  </w:style>
  <w:style w:type="paragraph" w:customStyle="1" w:styleId="2D983C5DFD004CB49CDE7DAAF2BE44FF">
    <w:name w:val="2D983C5DFD004CB49CDE7DAAF2BE44FF"/>
  </w:style>
  <w:style w:type="paragraph" w:customStyle="1" w:styleId="B20FF129351C4209BA6FE36DBBEDB446">
    <w:name w:val="B20FF129351C4209BA6FE36DBBEDB446"/>
  </w:style>
  <w:style w:type="paragraph" w:customStyle="1" w:styleId="AA4B4CD897DC40848DEA39E2CF0F3A28">
    <w:name w:val="AA4B4CD897DC40848DEA39E2CF0F3A28"/>
  </w:style>
  <w:style w:type="paragraph" w:customStyle="1" w:styleId="FF09179B1DE7491FBC7FE75235E99E83">
    <w:name w:val="FF09179B1DE7491FBC7FE75235E99E83"/>
  </w:style>
  <w:style w:type="paragraph" w:customStyle="1" w:styleId="CC1209E561084FB4A9C804518DD62529">
    <w:name w:val="CC1209E561084FB4A9C804518DD62529"/>
  </w:style>
  <w:style w:type="paragraph" w:customStyle="1" w:styleId="A3B1BE63CF974FC4974297ECF8BA8E65">
    <w:name w:val="A3B1BE63CF974FC4974297ECF8BA8E65"/>
  </w:style>
  <w:style w:type="paragraph" w:customStyle="1" w:styleId="3CC7D19487BF400998F6CDC1BBDACC2B">
    <w:name w:val="3CC7D19487BF400998F6CDC1BBDACC2B"/>
  </w:style>
  <w:style w:type="paragraph" w:customStyle="1" w:styleId="2A48C1D416D34D849183D07B92CCA122">
    <w:name w:val="2A48C1D416D34D849183D07B92CCA122"/>
  </w:style>
  <w:style w:type="paragraph" w:customStyle="1" w:styleId="91A5E655A7F545F4BF47A658EFBAF255">
    <w:name w:val="91A5E655A7F545F4BF47A658EFBAF255"/>
  </w:style>
  <w:style w:type="paragraph" w:customStyle="1" w:styleId="EE70DB44560E4DD2B4FECA538D69AB3A">
    <w:name w:val="EE70DB44560E4DD2B4FECA538D69AB3A"/>
  </w:style>
  <w:style w:type="paragraph" w:customStyle="1" w:styleId="55A46DDB8E0E463E8A9A7D647F5B58C8">
    <w:name w:val="55A46DDB8E0E463E8A9A7D647F5B58C8"/>
  </w:style>
  <w:style w:type="paragraph" w:customStyle="1" w:styleId="77D9A34227B248029B7861AC241ECA94">
    <w:name w:val="77D9A34227B248029B7861AC241ECA94"/>
  </w:style>
  <w:style w:type="paragraph" w:customStyle="1" w:styleId="AAC52A39E6EA4C609612EA5E05E033EF">
    <w:name w:val="AAC52A39E6EA4C609612EA5E05E033EF"/>
  </w:style>
  <w:style w:type="paragraph" w:customStyle="1" w:styleId="F0BC3676BC7846599C15D84C4A589CDE">
    <w:name w:val="F0BC3676BC7846599C15D84C4A589CDE"/>
  </w:style>
  <w:style w:type="paragraph" w:customStyle="1" w:styleId="071254F05DF24020A5693FD252DA7FF1">
    <w:name w:val="071254F05DF24020A5693FD252DA7FF1"/>
  </w:style>
  <w:style w:type="paragraph" w:customStyle="1" w:styleId="C16DC1AF7BCF461B9446E8266C9C7321">
    <w:name w:val="C16DC1AF7BCF461B9446E8266C9C7321"/>
  </w:style>
  <w:style w:type="paragraph" w:customStyle="1" w:styleId="1A81F0B2D2F3409398AE81A2761E7689">
    <w:name w:val="1A81F0B2D2F3409398AE81A2761E7689"/>
  </w:style>
  <w:style w:type="paragraph" w:customStyle="1" w:styleId="5CD7AD7B366B44E48B83FD1CBB3960FA">
    <w:name w:val="5CD7AD7B366B44E48B83FD1CBB3960FA"/>
  </w:style>
  <w:style w:type="paragraph" w:customStyle="1" w:styleId="60B3615E7DAF4EF9886F857C248B1BFD">
    <w:name w:val="60B3615E7DAF4EF9886F857C248B1BFD"/>
  </w:style>
  <w:style w:type="paragraph" w:customStyle="1" w:styleId="2E15F223EA70434381EE32D345672E31">
    <w:name w:val="2E15F223EA70434381EE32D345672E31"/>
  </w:style>
  <w:style w:type="paragraph" w:customStyle="1" w:styleId="A7BAD323997A4048804D241392E49A26">
    <w:name w:val="A7BAD323997A4048804D241392E49A26"/>
  </w:style>
  <w:style w:type="paragraph" w:customStyle="1" w:styleId="A94D9F9F5BA34B0EBEA6DC0A65D16988">
    <w:name w:val="A94D9F9F5BA34B0EBEA6DC0A65D16988"/>
  </w:style>
  <w:style w:type="paragraph" w:customStyle="1" w:styleId="F68F0B5C9F68404A9BA572C0500B018A">
    <w:name w:val="F68F0B5C9F68404A9BA572C0500B018A"/>
  </w:style>
  <w:style w:type="paragraph" w:customStyle="1" w:styleId="30F7A75098914FDA9A6F0A23E21A6F5C">
    <w:name w:val="30F7A75098914FDA9A6F0A23E21A6F5C"/>
  </w:style>
  <w:style w:type="paragraph" w:customStyle="1" w:styleId="54F8DAD3B7A3476A8FEB6FE865E9AE15">
    <w:name w:val="54F8DAD3B7A3476A8FEB6FE865E9AE15"/>
  </w:style>
  <w:style w:type="paragraph" w:customStyle="1" w:styleId="6088A3D7F60E4AD391CB3C70E6FE3868">
    <w:name w:val="6088A3D7F60E4AD391CB3C70E6FE3868"/>
  </w:style>
  <w:style w:type="paragraph" w:customStyle="1" w:styleId="8B442B30267D4AB691E8243042041642">
    <w:name w:val="8B442B30267D4AB691E8243042041642"/>
  </w:style>
  <w:style w:type="paragraph" w:customStyle="1" w:styleId="D16B40FD3626424D9EC82B47D524E862">
    <w:name w:val="D16B40FD3626424D9EC82B47D524E862"/>
  </w:style>
  <w:style w:type="paragraph" w:customStyle="1" w:styleId="669006968C104DE79D1D1A8C32B9BEF6">
    <w:name w:val="669006968C104DE79D1D1A8C32B9BEF6"/>
  </w:style>
  <w:style w:type="paragraph" w:customStyle="1" w:styleId="905659835B084C968A7BFD6CD4E63835">
    <w:name w:val="905659835B084C968A7BFD6CD4E63835"/>
  </w:style>
  <w:style w:type="paragraph" w:customStyle="1" w:styleId="A58207D8A96E464797864898FBCEE1D1">
    <w:name w:val="A58207D8A96E464797864898FBCEE1D1"/>
  </w:style>
  <w:style w:type="paragraph" w:customStyle="1" w:styleId="D134868D37BB459AB05AEDE686CAC573">
    <w:name w:val="D134868D37BB459AB05AEDE686CAC573"/>
  </w:style>
  <w:style w:type="paragraph" w:customStyle="1" w:styleId="BE79BF4F345B46F8968BA37F07E8C44F">
    <w:name w:val="BE79BF4F345B46F8968BA37F07E8C44F"/>
  </w:style>
  <w:style w:type="paragraph" w:customStyle="1" w:styleId="F088D38FFE1744418DDA95BD0A520C41">
    <w:name w:val="F088D38FFE1744418DDA95BD0A520C41"/>
  </w:style>
  <w:style w:type="paragraph" w:customStyle="1" w:styleId="5DA5A2C9654044B38F66F761C9691657">
    <w:name w:val="5DA5A2C9654044B38F66F761C9691657"/>
  </w:style>
  <w:style w:type="paragraph" w:customStyle="1" w:styleId="A37EF884AE9C4E30B9DA81F83713F7BB">
    <w:name w:val="A37EF884AE9C4E30B9DA81F83713F7BB"/>
  </w:style>
  <w:style w:type="paragraph" w:customStyle="1" w:styleId="714528A5D9464520BCDAF598DA959FFB">
    <w:name w:val="714528A5D9464520BCDAF598DA959FFB"/>
  </w:style>
  <w:style w:type="paragraph" w:customStyle="1" w:styleId="D0F20E0BDD884435BC3AEE2D473804DA">
    <w:name w:val="D0F20E0BDD884435BC3AEE2D473804DA"/>
  </w:style>
  <w:style w:type="paragraph" w:customStyle="1" w:styleId="8C3379FFF46A4387BCFDD280C8456EB5">
    <w:name w:val="8C3379FFF46A4387BCFDD280C8456EB5"/>
  </w:style>
  <w:style w:type="paragraph" w:customStyle="1" w:styleId="9C5B96B920234FBDA059D6F4B63CF95F">
    <w:name w:val="9C5B96B920234FBDA059D6F4B63CF95F"/>
  </w:style>
  <w:style w:type="paragraph" w:customStyle="1" w:styleId="1791F47F53614093BA968E89D7D9E0CA">
    <w:name w:val="1791F47F53614093BA968E89D7D9E0CA"/>
  </w:style>
  <w:style w:type="paragraph" w:customStyle="1" w:styleId="0BC6118B025F4C3F971BE397AD0D0319">
    <w:name w:val="0BC6118B025F4C3F971BE397AD0D0319"/>
  </w:style>
  <w:style w:type="paragraph" w:customStyle="1" w:styleId="A4A5E8A7B36F4D008CAA6C28A44CFE4B">
    <w:name w:val="A4A5E8A7B36F4D008CAA6C28A44CFE4B"/>
  </w:style>
  <w:style w:type="paragraph" w:customStyle="1" w:styleId="95F66578923246E198558326BC03AC8E">
    <w:name w:val="95F66578923246E198558326BC03AC8E"/>
  </w:style>
  <w:style w:type="paragraph" w:customStyle="1" w:styleId="A5D334EF85914DCC995587C432BF8AB1">
    <w:name w:val="A5D334EF85914DCC995587C432BF8AB1"/>
  </w:style>
  <w:style w:type="paragraph" w:customStyle="1" w:styleId="A1D3F8818F4645C3813328AD4E3FC421">
    <w:name w:val="A1D3F8818F4645C3813328AD4E3FC421"/>
  </w:style>
  <w:style w:type="paragraph" w:customStyle="1" w:styleId="87E46FB624F548A7B1F4EE3841C8349C">
    <w:name w:val="87E46FB624F548A7B1F4EE3841C834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COMMUNITY BASED SANCTIONS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CA11C2-45AD-4487-B8DC-8155191C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3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Windows User</cp:lastModifiedBy>
  <cp:revision>2</cp:revision>
  <dcterms:created xsi:type="dcterms:W3CDTF">2020-05-15T12:07:00Z</dcterms:created>
  <dcterms:modified xsi:type="dcterms:W3CDTF">2020-05-15T12:07:00Z</dcterms:modified>
</cp:coreProperties>
</file>